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3D5E" w14:textId="03D0DD31" w:rsidR="00D745C1" w:rsidRPr="00F80600" w:rsidRDefault="001442BD">
      <w:pPr>
        <w:rPr>
          <w:rFonts w:ascii="Amasis MT Pro Black" w:hAnsi="Amasis MT Pro Black" w:cs="Times New Roman"/>
          <w:color w:val="2F5496" w:themeColor="accent1" w:themeShade="BF"/>
          <w:sz w:val="18"/>
          <w:szCs w:val="18"/>
        </w:rPr>
      </w:pPr>
      <w:r>
        <w:rPr>
          <w:noProof/>
        </w:rPr>
        <w:drawing>
          <wp:inline distT="0" distB="0" distL="0" distR="0" wp14:anchorId="7EC258FE" wp14:editId="7A86E099">
            <wp:extent cx="5731510" cy="852805"/>
            <wp:effectExtent l="0" t="0" r="2540" b="4445"/>
            <wp:docPr id="871971407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971407" name="Picture 1" descr="A blue sign with white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EA664" w14:textId="77777777" w:rsidR="00D745C1" w:rsidRPr="00F80600" w:rsidRDefault="00D745C1">
      <w:pPr>
        <w:rPr>
          <w:rFonts w:ascii="Amasis MT Pro Black" w:hAnsi="Amasis MT Pro Black" w:cs="Times New Roman"/>
          <w:color w:val="2F5496" w:themeColor="accent1" w:themeShade="BF"/>
          <w:sz w:val="16"/>
          <w:szCs w:val="16"/>
        </w:rPr>
      </w:pPr>
    </w:p>
    <w:p w14:paraId="6098EB87" w14:textId="7FEFBF3B" w:rsidR="00C77118" w:rsidRPr="00AB4962" w:rsidRDefault="00C77118" w:rsidP="00B166FF">
      <w:pPr>
        <w:jc w:val="center"/>
        <w:rPr>
          <w:rFonts w:ascii="Amasis MT Pro Black" w:hAnsi="Amasis MT Pro Black" w:cs="Times New Roman"/>
          <w:color w:val="1F3864" w:themeColor="accent1" w:themeShade="80"/>
          <w:sz w:val="18"/>
          <w:szCs w:val="18"/>
        </w:rPr>
      </w:pPr>
      <w:r w:rsidRPr="00AB4962">
        <w:rPr>
          <w:rFonts w:ascii="Amasis MT Pro Black" w:hAnsi="Amasis MT Pro Black" w:cs="Times New Roman"/>
          <w:color w:val="1F3864" w:themeColor="accent1" w:themeShade="80"/>
          <w:sz w:val="28"/>
          <w:szCs w:val="28"/>
        </w:rPr>
        <w:t>WELCOME TO SERBIAN SOCIAL SERVICES AND SUPPORT INC.</w:t>
      </w:r>
    </w:p>
    <w:p w14:paraId="6DD8DE48" w14:textId="2B8839BD" w:rsidR="0044025C" w:rsidRPr="00A400D7" w:rsidRDefault="00D176DB">
      <w:pPr>
        <w:rPr>
          <w:rFonts w:ascii="Times New Roman" w:hAnsi="Times New Roman" w:cs="Times New Roman"/>
          <w:sz w:val="18"/>
          <w:szCs w:val="18"/>
        </w:rPr>
      </w:pPr>
      <w:r w:rsidRPr="00A400D7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1B61B94" wp14:editId="1058C818">
            <wp:simplePos x="0" y="0"/>
            <wp:positionH relativeFrom="column">
              <wp:posOffset>2838568</wp:posOffset>
            </wp:positionH>
            <wp:positionV relativeFrom="page">
              <wp:posOffset>2054742</wp:posOffset>
            </wp:positionV>
            <wp:extent cx="33432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538" y="21291"/>
                <wp:lineTo x="21538" y="0"/>
                <wp:lineTo x="0" y="0"/>
              </wp:wrapPolygon>
            </wp:wrapTight>
            <wp:docPr id="1342273125" name="Picture 1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273125" name="Picture 1" descr="A group of people standing togeth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F4E7E" w14:textId="7711D7E6" w:rsidR="00C77118" w:rsidRPr="00F80600" w:rsidRDefault="00C77118">
      <w:pPr>
        <w:rPr>
          <w:rFonts w:ascii="Times New Roman" w:hAnsi="Times New Roman" w:cs="Times New Roman"/>
          <w:sz w:val="20"/>
          <w:szCs w:val="20"/>
        </w:rPr>
      </w:pPr>
      <w:r w:rsidRPr="0044025C">
        <w:rPr>
          <w:rFonts w:ascii="Times New Roman" w:hAnsi="Times New Roman" w:cs="Times New Roman"/>
          <w:sz w:val="24"/>
          <w:szCs w:val="24"/>
        </w:rPr>
        <w:t>Dear Consumer,</w:t>
      </w:r>
    </w:p>
    <w:p w14:paraId="3354C6F9" w14:textId="0F305AB9" w:rsidR="00B3676C" w:rsidRDefault="00C77118" w:rsidP="00D745C1">
      <w:pPr>
        <w:jc w:val="both"/>
        <w:rPr>
          <w:rFonts w:ascii="Times New Roman" w:hAnsi="Times New Roman" w:cs="Times New Roman"/>
          <w:sz w:val="24"/>
          <w:szCs w:val="24"/>
        </w:rPr>
      </w:pPr>
      <w:r w:rsidRPr="0044025C">
        <w:rPr>
          <w:rFonts w:ascii="Times New Roman" w:hAnsi="Times New Roman" w:cs="Times New Roman"/>
          <w:sz w:val="24"/>
          <w:szCs w:val="24"/>
        </w:rPr>
        <w:t xml:space="preserve">We would like to </w:t>
      </w:r>
      <w:r w:rsidRPr="005E1815">
        <w:rPr>
          <w:rFonts w:ascii="Times New Roman" w:hAnsi="Times New Roman" w:cs="Times New Roman"/>
          <w:b/>
          <w:bCs/>
          <w:sz w:val="24"/>
          <w:szCs w:val="24"/>
        </w:rPr>
        <w:t>welcome</w:t>
      </w:r>
      <w:r w:rsidRPr="0044025C">
        <w:rPr>
          <w:rFonts w:ascii="Times New Roman" w:hAnsi="Times New Roman" w:cs="Times New Roman"/>
          <w:sz w:val="24"/>
          <w:szCs w:val="24"/>
        </w:rPr>
        <w:t xml:space="preserve"> you to our organisation and give </w:t>
      </w:r>
      <w:r w:rsidR="00B67EE9">
        <w:rPr>
          <w:rFonts w:ascii="Times New Roman" w:hAnsi="Times New Roman" w:cs="Times New Roman"/>
          <w:sz w:val="24"/>
          <w:szCs w:val="24"/>
        </w:rPr>
        <w:t xml:space="preserve">you </w:t>
      </w:r>
      <w:r w:rsidRPr="0044025C">
        <w:rPr>
          <w:rFonts w:ascii="Times New Roman" w:hAnsi="Times New Roman" w:cs="Times New Roman"/>
          <w:sz w:val="24"/>
          <w:szCs w:val="24"/>
        </w:rPr>
        <w:t xml:space="preserve">some information </w:t>
      </w:r>
      <w:r w:rsidR="00B67EE9">
        <w:rPr>
          <w:rFonts w:ascii="Times New Roman" w:hAnsi="Times New Roman" w:cs="Times New Roman"/>
          <w:sz w:val="24"/>
          <w:szCs w:val="24"/>
        </w:rPr>
        <w:t xml:space="preserve">on </w:t>
      </w:r>
      <w:r w:rsidRPr="0044025C">
        <w:rPr>
          <w:rFonts w:ascii="Times New Roman" w:hAnsi="Times New Roman" w:cs="Times New Roman"/>
          <w:sz w:val="24"/>
          <w:szCs w:val="24"/>
        </w:rPr>
        <w:t xml:space="preserve">what </w:t>
      </w:r>
      <w:r w:rsidR="00B3676C">
        <w:rPr>
          <w:rFonts w:ascii="Times New Roman" w:hAnsi="Times New Roman" w:cs="Times New Roman"/>
          <w:sz w:val="24"/>
          <w:szCs w:val="24"/>
        </w:rPr>
        <w:t>services</w:t>
      </w:r>
      <w:r w:rsidRPr="0044025C">
        <w:rPr>
          <w:rFonts w:ascii="Times New Roman" w:hAnsi="Times New Roman" w:cs="Times New Roman"/>
          <w:sz w:val="24"/>
          <w:szCs w:val="24"/>
        </w:rPr>
        <w:t xml:space="preserve"> </w:t>
      </w:r>
      <w:r w:rsidR="00B3676C">
        <w:rPr>
          <w:rFonts w:ascii="Times New Roman" w:hAnsi="Times New Roman" w:cs="Times New Roman"/>
          <w:sz w:val="24"/>
          <w:szCs w:val="24"/>
        </w:rPr>
        <w:t>we will be providing to you</w:t>
      </w:r>
      <w:r w:rsidRPr="004402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A35D1" w14:textId="11F05A7B" w:rsidR="00C77118" w:rsidRDefault="00B3676C" w:rsidP="00D74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new consumer needs to be registered through My Aged Care (MAC) and once we receive </w:t>
      </w:r>
      <w:r w:rsidR="00B67EE9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referral, we will contact </w:t>
      </w:r>
      <w:r w:rsidR="00B67EE9">
        <w:rPr>
          <w:rFonts w:ascii="Times New Roman" w:hAnsi="Times New Roman" w:cs="Times New Roman"/>
          <w:sz w:val="24"/>
          <w:szCs w:val="24"/>
        </w:rPr>
        <w:t>you,</w:t>
      </w:r>
      <w:r>
        <w:rPr>
          <w:rFonts w:ascii="Times New Roman" w:hAnsi="Times New Roman" w:cs="Times New Roman"/>
          <w:sz w:val="24"/>
          <w:szCs w:val="24"/>
        </w:rPr>
        <w:t xml:space="preserve"> and during the conversation</w:t>
      </w:r>
      <w:r w:rsidR="00B67EE9">
        <w:rPr>
          <w:rFonts w:ascii="Times New Roman" w:hAnsi="Times New Roman" w:cs="Times New Roman"/>
          <w:sz w:val="24"/>
          <w:szCs w:val="24"/>
        </w:rPr>
        <w:t xml:space="preserve"> we will</w:t>
      </w:r>
      <w:r>
        <w:rPr>
          <w:rFonts w:ascii="Times New Roman" w:hAnsi="Times New Roman" w:cs="Times New Roman"/>
          <w:sz w:val="24"/>
          <w:szCs w:val="24"/>
        </w:rPr>
        <w:t xml:space="preserve"> determine if </w:t>
      </w:r>
      <w:r w:rsidR="00B67EE9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are eligible for our services.  Once we have completed our</w:t>
      </w:r>
      <w:r w:rsidR="00B67EE9">
        <w:rPr>
          <w:rFonts w:ascii="Times New Roman" w:hAnsi="Times New Roman" w:cs="Times New Roman"/>
          <w:sz w:val="24"/>
          <w:szCs w:val="24"/>
        </w:rPr>
        <w:t xml:space="preserve"> verbal</w:t>
      </w:r>
      <w:r>
        <w:rPr>
          <w:rFonts w:ascii="Times New Roman" w:hAnsi="Times New Roman" w:cs="Times New Roman"/>
          <w:sz w:val="24"/>
          <w:szCs w:val="24"/>
        </w:rPr>
        <w:t xml:space="preserve"> assessment t</w:t>
      </w:r>
      <w:r w:rsidR="00C77118" w:rsidRPr="0044025C">
        <w:rPr>
          <w:rFonts w:ascii="Times New Roman" w:hAnsi="Times New Roman" w:cs="Times New Roman"/>
          <w:sz w:val="24"/>
          <w:szCs w:val="24"/>
        </w:rPr>
        <w:t xml:space="preserve">here will be a few forms to sign and some pamphlets </w:t>
      </w:r>
      <w:r w:rsidR="00B67EE9">
        <w:rPr>
          <w:rFonts w:ascii="Times New Roman" w:hAnsi="Times New Roman" w:cs="Times New Roman"/>
          <w:sz w:val="24"/>
          <w:szCs w:val="24"/>
        </w:rPr>
        <w:t xml:space="preserve">will be </w:t>
      </w:r>
      <w:r w:rsidR="00C77118" w:rsidRPr="0044025C">
        <w:rPr>
          <w:rFonts w:ascii="Times New Roman" w:hAnsi="Times New Roman" w:cs="Times New Roman"/>
          <w:sz w:val="24"/>
          <w:szCs w:val="24"/>
        </w:rPr>
        <w:t xml:space="preserve">given to you in </w:t>
      </w:r>
      <w:r w:rsidR="00B15C0D">
        <w:rPr>
          <w:rFonts w:ascii="Times New Roman" w:hAnsi="Times New Roman" w:cs="Times New Roman"/>
          <w:sz w:val="24"/>
          <w:szCs w:val="24"/>
        </w:rPr>
        <w:t>a useful starter</w:t>
      </w:r>
      <w:r w:rsidR="00C77118" w:rsidRPr="0044025C">
        <w:rPr>
          <w:rFonts w:ascii="Times New Roman" w:hAnsi="Times New Roman" w:cs="Times New Roman"/>
          <w:sz w:val="24"/>
          <w:szCs w:val="24"/>
        </w:rPr>
        <w:t xml:space="preserve"> pack that we will </w:t>
      </w:r>
      <w:r w:rsidR="00B67EE9">
        <w:rPr>
          <w:rFonts w:ascii="Times New Roman" w:hAnsi="Times New Roman" w:cs="Times New Roman"/>
          <w:sz w:val="24"/>
          <w:szCs w:val="24"/>
        </w:rPr>
        <w:t>provide</w:t>
      </w:r>
      <w:r w:rsidR="00C77118" w:rsidRPr="0044025C">
        <w:rPr>
          <w:rFonts w:ascii="Times New Roman" w:hAnsi="Times New Roman" w:cs="Times New Roman"/>
          <w:sz w:val="24"/>
          <w:szCs w:val="24"/>
        </w:rPr>
        <w:t xml:space="preserve"> to you.</w:t>
      </w:r>
    </w:p>
    <w:p w14:paraId="2ED853AA" w14:textId="3007F8ED" w:rsidR="00B67EE9" w:rsidRPr="0044025C" w:rsidRDefault="00B67EE9" w:rsidP="00D74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all forms have been completed (e.g., Assessment, Care Plan, Consents etc.) and signed you will become our registered consumer.</w:t>
      </w:r>
    </w:p>
    <w:p w14:paraId="15C9E378" w14:textId="3BEA25CE" w:rsidR="00C77118" w:rsidRPr="0044025C" w:rsidRDefault="00A400D7" w:rsidP="00D74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0FD7B4" wp14:editId="3205ABC5">
            <wp:simplePos x="0" y="0"/>
            <wp:positionH relativeFrom="column">
              <wp:posOffset>-106045</wp:posOffset>
            </wp:positionH>
            <wp:positionV relativeFrom="page">
              <wp:posOffset>5588635</wp:posOffset>
            </wp:positionV>
            <wp:extent cx="3581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85" y="21375"/>
                <wp:lineTo x="21485" y="0"/>
                <wp:lineTo x="0" y="0"/>
              </wp:wrapPolygon>
            </wp:wrapTight>
            <wp:docPr id="1510577704" name="Picture 1" descr="A group of people standing in front of a co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577704" name="Picture 1" descr="A group of people standing in front of a coach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118" w:rsidRPr="0044025C">
        <w:rPr>
          <w:rFonts w:ascii="Times New Roman" w:hAnsi="Times New Roman" w:cs="Times New Roman"/>
          <w:sz w:val="24"/>
          <w:szCs w:val="24"/>
        </w:rPr>
        <w:t>Every month you will receiv</w:t>
      </w:r>
      <w:r w:rsidR="00B67EE9">
        <w:rPr>
          <w:rFonts w:ascii="Times New Roman" w:hAnsi="Times New Roman" w:cs="Times New Roman"/>
          <w:sz w:val="24"/>
          <w:szCs w:val="24"/>
        </w:rPr>
        <w:t>e</w:t>
      </w:r>
      <w:r w:rsidR="00C77118" w:rsidRPr="0044025C">
        <w:rPr>
          <w:rFonts w:ascii="Times New Roman" w:hAnsi="Times New Roman" w:cs="Times New Roman"/>
          <w:sz w:val="24"/>
          <w:szCs w:val="24"/>
        </w:rPr>
        <w:t xml:space="preserve"> a roster</w:t>
      </w:r>
      <w:r w:rsidR="0044025C" w:rsidRPr="0044025C">
        <w:rPr>
          <w:rFonts w:ascii="Times New Roman" w:hAnsi="Times New Roman" w:cs="Times New Roman"/>
          <w:sz w:val="24"/>
          <w:szCs w:val="24"/>
        </w:rPr>
        <w:t xml:space="preserve"> (with </w:t>
      </w:r>
      <w:r w:rsidR="00B67EE9">
        <w:rPr>
          <w:rFonts w:ascii="Times New Roman" w:hAnsi="Times New Roman" w:cs="Times New Roman"/>
          <w:sz w:val="24"/>
          <w:szCs w:val="24"/>
        </w:rPr>
        <w:t xml:space="preserve">the </w:t>
      </w:r>
      <w:r w:rsidR="0044025C" w:rsidRPr="0044025C">
        <w:rPr>
          <w:rFonts w:ascii="Times New Roman" w:hAnsi="Times New Roman" w:cs="Times New Roman"/>
          <w:sz w:val="24"/>
          <w:szCs w:val="24"/>
        </w:rPr>
        <w:t xml:space="preserve">date, </w:t>
      </w:r>
      <w:r w:rsidR="00B10B3E" w:rsidRPr="0044025C">
        <w:rPr>
          <w:rFonts w:ascii="Times New Roman" w:hAnsi="Times New Roman" w:cs="Times New Roman"/>
          <w:sz w:val="24"/>
          <w:szCs w:val="24"/>
        </w:rPr>
        <w:t>time,</w:t>
      </w:r>
      <w:r w:rsidR="0044025C" w:rsidRPr="0044025C">
        <w:rPr>
          <w:rFonts w:ascii="Times New Roman" w:hAnsi="Times New Roman" w:cs="Times New Roman"/>
          <w:sz w:val="24"/>
          <w:szCs w:val="24"/>
        </w:rPr>
        <w:t xml:space="preserve"> and location)</w:t>
      </w:r>
      <w:r w:rsidR="00C77118" w:rsidRPr="0044025C">
        <w:rPr>
          <w:rFonts w:ascii="Times New Roman" w:hAnsi="Times New Roman" w:cs="Times New Roman"/>
          <w:sz w:val="24"/>
          <w:szCs w:val="24"/>
        </w:rPr>
        <w:t xml:space="preserve"> of group activities. </w:t>
      </w:r>
      <w:r w:rsidR="0044025C" w:rsidRPr="0044025C">
        <w:rPr>
          <w:rFonts w:ascii="Times New Roman" w:hAnsi="Times New Roman" w:cs="Times New Roman"/>
          <w:sz w:val="24"/>
          <w:szCs w:val="24"/>
        </w:rPr>
        <w:t>These activities are called</w:t>
      </w:r>
      <w:r w:rsidR="00C77118" w:rsidRPr="0044025C">
        <w:rPr>
          <w:rFonts w:ascii="Times New Roman" w:hAnsi="Times New Roman" w:cs="Times New Roman"/>
          <w:sz w:val="24"/>
          <w:szCs w:val="24"/>
        </w:rPr>
        <w:t xml:space="preserve"> Social Support Group – SSG</w:t>
      </w:r>
      <w:r w:rsidR="0044025C" w:rsidRPr="0044025C">
        <w:rPr>
          <w:rFonts w:ascii="Times New Roman" w:hAnsi="Times New Roman" w:cs="Times New Roman"/>
          <w:sz w:val="24"/>
          <w:szCs w:val="24"/>
        </w:rPr>
        <w:t xml:space="preserve">.  We will also include </w:t>
      </w:r>
      <w:r w:rsidR="00C77118" w:rsidRPr="0044025C">
        <w:rPr>
          <w:rFonts w:ascii="Times New Roman" w:hAnsi="Times New Roman" w:cs="Times New Roman"/>
          <w:sz w:val="24"/>
          <w:szCs w:val="24"/>
        </w:rPr>
        <w:t>some current information regarding COVID-19</w:t>
      </w:r>
      <w:r w:rsidR="0044025C" w:rsidRPr="0044025C">
        <w:rPr>
          <w:rFonts w:ascii="Times New Roman" w:hAnsi="Times New Roman" w:cs="Times New Roman"/>
          <w:sz w:val="24"/>
          <w:szCs w:val="24"/>
        </w:rPr>
        <w:t xml:space="preserve"> or any changes that are currently happening in My Aged Care and all of this </w:t>
      </w:r>
      <w:r w:rsidR="00C77118" w:rsidRPr="0044025C">
        <w:rPr>
          <w:rFonts w:ascii="Times New Roman" w:hAnsi="Times New Roman" w:cs="Times New Roman"/>
          <w:sz w:val="24"/>
          <w:szCs w:val="24"/>
        </w:rPr>
        <w:t xml:space="preserve">will be </w:t>
      </w:r>
      <w:r w:rsidR="00B67EE9">
        <w:rPr>
          <w:rFonts w:ascii="Times New Roman" w:hAnsi="Times New Roman" w:cs="Times New Roman"/>
          <w:sz w:val="24"/>
          <w:szCs w:val="24"/>
        </w:rPr>
        <w:t>sent directly</w:t>
      </w:r>
      <w:r w:rsidR="00C77118" w:rsidRPr="0044025C">
        <w:rPr>
          <w:rFonts w:ascii="Times New Roman" w:hAnsi="Times New Roman" w:cs="Times New Roman"/>
          <w:sz w:val="24"/>
          <w:szCs w:val="24"/>
        </w:rPr>
        <w:t xml:space="preserve"> to you.  </w:t>
      </w:r>
      <w:bookmarkStart w:id="0" w:name="_Hlk140929992"/>
      <w:r w:rsidR="00014D1C">
        <w:rPr>
          <w:rFonts w:ascii="Times New Roman" w:hAnsi="Times New Roman" w:cs="Times New Roman"/>
          <w:sz w:val="24"/>
          <w:szCs w:val="24"/>
        </w:rPr>
        <w:t>All our consumers are our members as well and we charge an annual membership fee of $10.</w:t>
      </w:r>
    </w:p>
    <w:bookmarkEnd w:id="0"/>
    <w:p w14:paraId="5863BDBD" w14:textId="0572D474" w:rsidR="00B166FF" w:rsidRDefault="00BC0B87" w:rsidP="00D745C1">
      <w:pPr>
        <w:pStyle w:val="NormalWeb"/>
        <w:shd w:val="clear" w:color="auto" w:fill="FFFFFF"/>
        <w:jc w:val="both"/>
        <w:rPr>
          <w:lang w:val="en" w:eastAsia="ar-SA"/>
        </w:rPr>
      </w:pPr>
      <w:r>
        <w:rPr>
          <w:lang w:val="en" w:eastAsia="ar-SA"/>
        </w:rPr>
        <w:t>Social Support Group (</w:t>
      </w:r>
      <w:r w:rsidR="00B3676C">
        <w:rPr>
          <w:lang w:val="en" w:eastAsia="ar-SA"/>
        </w:rPr>
        <w:t>SSG</w:t>
      </w:r>
      <w:r>
        <w:rPr>
          <w:lang w:val="en" w:eastAsia="ar-SA"/>
        </w:rPr>
        <w:t>)</w:t>
      </w:r>
      <w:r w:rsidR="00B3676C">
        <w:rPr>
          <w:lang w:val="en" w:eastAsia="ar-SA"/>
        </w:rPr>
        <w:t xml:space="preserve"> activities include outings, excursions, lunches etc. and </w:t>
      </w:r>
      <w:r>
        <w:rPr>
          <w:lang w:val="en" w:eastAsia="ar-SA"/>
        </w:rPr>
        <w:t>Social Support Individual (</w:t>
      </w:r>
      <w:r w:rsidR="00B3676C">
        <w:rPr>
          <w:lang w:val="en" w:eastAsia="ar-SA"/>
        </w:rPr>
        <w:t>SSI</w:t>
      </w:r>
      <w:r>
        <w:rPr>
          <w:lang w:val="en" w:eastAsia="ar-SA"/>
        </w:rPr>
        <w:t>)</w:t>
      </w:r>
      <w:r w:rsidR="00B3676C">
        <w:rPr>
          <w:lang w:val="en" w:eastAsia="ar-SA"/>
        </w:rPr>
        <w:t xml:space="preserve"> activities will provide </w:t>
      </w:r>
      <w:r w:rsidR="00FB4F27">
        <w:rPr>
          <w:lang w:val="en" w:eastAsia="ar-SA"/>
        </w:rPr>
        <w:t xml:space="preserve">services such as </w:t>
      </w:r>
      <w:r w:rsidR="00FB4F27" w:rsidRPr="00FB4F27">
        <w:rPr>
          <w:lang w:val="en" w:eastAsia="ar-SA"/>
        </w:rPr>
        <w:t xml:space="preserve">taking you to your doctor’s appointments, </w:t>
      </w:r>
      <w:r w:rsidR="00A400D7" w:rsidRPr="00FB4F27">
        <w:rPr>
          <w:lang w:val="en" w:eastAsia="ar-SA"/>
        </w:rPr>
        <w:t>shopping,</w:t>
      </w:r>
      <w:r w:rsidR="00FB4F27" w:rsidRPr="00FB4F27">
        <w:rPr>
          <w:lang w:val="en" w:eastAsia="ar-SA"/>
        </w:rPr>
        <w:t xml:space="preserve"> or visits at home.</w:t>
      </w:r>
      <w:r w:rsidR="00B15C0D">
        <w:rPr>
          <w:lang w:val="en" w:eastAsia="ar-SA"/>
        </w:rPr>
        <w:t xml:space="preserve"> For SSI activities it will be up  to you to call us and arrange the day, time and location of your appointment or shopping.</w:t>
      </w:r>
    </w:p>
    <w:p w14:paraId="5152A369" w14:textId="0AC27072" w:rsidR="00B10B3E" w:rsidRPr="00AB4962" w:rsidRDefault="00B10B3E" w:rsidP="00D745C1">
      <w:pPr>
        <w:pStyle w:val="NormalWeb"/>
        <w:shd w:val="clear" w:color="auto" w:fill="FFFFFF"/>
        <w:jc w:val="both"/>
        <w:rPr>
          <w:b/>
          <w:bCs/>
          <w:i/>
          <w:iCs/>
          <w:color w:val="1F3864" w:themeColor="accent1" w:themeShade="80"/>
          <w:lang w:val="en" w:eastAsia="ar-SA"/>
        </w:rPr>
      </w:pPr>
      <w:r w:rsidRPr="00AB4962">
        <w:rPr>
          <w:b/>
          <w:bCs/>
          <w:i/>
          <w:iCs/>
          <w:color w:val="1F3864" w:themeColor="accent1" w:themeShade="80"/>
          <w:lang w:val="en" w:eastAsia="ar-SA"/>
        </w:rPr>
        <w:t>Social Support Group (SSG) Fees /Client contribution: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118"/>
      </w:tblGrid>
      <w:tr w:rsidR="00B10B3E" w14:paraId="34497732" w14:textId="77777777" w:rsidTr="00AB4962">
        <w:tc>
          <w:tcPr>
            <w:tcW w:w="5529" w:type="dxa"/>
          </w:tcPr>
          <w:p w14:paraId="639AFCFE" w14:textId="6FEC834C" w:rsidR="00B10B3E" w:rsidRDefault="00B10B3E" w:rsidP="00D745C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>Lunches</w:t>
            </w:r>
          </w:p>
        </w:tc>
        <w:tc>
          <w:tcPr>
            <w:tcW w:w="3118" w:type="dxa"/>
          </w:tcPr>
          <w:p w14:paraId="4BE89283" w14:textId="522DDF10" w:rsidR="00B10B3E" w:rsidRDefault="00B10B3E" w:rsidP="00D745C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>$5.00 per lunch</w:t>
            </w:r>
          </w:p>
        </w:tc>
      </w:tr>
      <w:tr w:rsidR="00B10B3E" w14:paraId="7AE14039" w14:textId="77777777" w:rsidTr="00AB4962">
        <w:tc>
          <w:tcPr>
            <w:tcW w:w="5529" w:type="dxa"/>
          </w:tcPr>
          <w:p w14:paraId="016E7735" w14:textId="50254B70" w:rsidR="00B10B3E" w:rsidRDefault="00B10B3E" w:rsidP="00D745C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>Excursions</w:t>
            </w:r>
          </w:p>
        </w:tc>
        <w:tc>
          <w:tcPr>
            <w:tcW w:w="3118" w:type="dxa"/>
          </w:tcPr>
          <w:p w14:paraId="05DFEF05" w14:textId="380B70B9" w:rsidR="00B10B3E" w:rsidRDefault="00B10B3E" w:rsidP="00D745C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>$5.00 per excursion</w:t>
            </w:r>
          </w:p>
        </w:tc>
      </w:tr>
    </w:tbl>
    <w:p w14:paraId="25E5DDFC" w14:textId="1615E8F3" w:rsidR="00B10B3E" w:rsidRPr="00AB4962" w:rsidRDefault="00B10B3E" w:rsidP="00B10B3E">
      <w:pPr>
        <w:pStyle w:val="NormalWeb"/>
        <w:shd w:val="clear" w:color="auto" w:fill="FFFFFF"/>
        <w:jc w:val="both"/>
        <w:rPr>
          <w:b/>
          <w:bCs/>
          <w:i/>
          <w:iCs/>
          <w:color w:val="1F3864" w:themeColor="accent1" w:themeShade="80"/>
          <w:lang w:val="en" w:eastAsia="ar-SA"/>
        </w:rPr>
      </w:pPr>
      <w:r w:rsidRPr="00AB4962">
        <w:rPr>
          <w:b/>
          <w:bCs/>
          <w:i/>
          <w:iCs/>
          <w:color w:val="1F3864" w:themeColor="accent1" w:themeShade="80"/>
          <w:lang w:val="en" w:eastAsia="ar-SA"/>
        </w:rPr>
        <w:t>Social Support Individual (SSI) Fees /Client contribution</w:t>
      </w:r>
      <w:r w:rsidR="00A67800" w:rsidRPr="00AB4962">
        <w:rPr>
          <w:b/>
          <w:bCs/>
          <w:i/>
          <w:iCs/>
          <w:color w:val="1F3864" w:themeColor="accent1" w:themeShade="80"/>
          <w:lang w:val="en" w:eastAsia="ar-SA"/>
        </w:rPr>
        <w:t xml:space="preserve"> (where applicable)</w:t>
      </w:r>
      <w:r w:rsidRPr="00AB4962">
        <w:rPr>
          <w:b/>
          <w:bCs/>
          <w:i/>
          <w:iCs/>
          <w:color w:val="1F3864" w:themeColor="accent1" w:themeShade="80"/>
          <w:lang w:val="en" w:eastAsia="ar-SA"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118"/>
      </w:tblGrid>
      <w:tr w:rsidR="00B10B3E" w14:paraId="49260EDC" w14:textId="77777777" w:rsidTr="00F80600">
        <w:tc>
          <w:tcPr>
            <w:tcW w:w="5529" w:type="dxa"/>
          </w:tcPr>
          <w:p w14:paraId="7E81C09E" w14:textId="1AD894B5" w:rsidR="00B10B3E" w:rsidRDefault="00B10B3E" w:rsidP="00D64D3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>Shopping</w:t>
            </w:r>
          </w:p>
        </w:tc>
        <w:tc>
          <w:tcPr>
            <w:tcW w:w="3118" w:type="dxa"/>
          </w:tcPr>
          <w:p w14:paraId="52C776D1" w14:textId="432DE4DF" w:rsidR="00B10B3E" w:rsidRDefault="00B10B3E" w:rsidP="00D64D3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>$3.00 per trip</w:t>
            </w:r>
          </w:p>
        </w:tc>
      </w:tr>
      <w:tr w:rsidR="00B10B3E" w14:paraId="185DDA38" w14:textId="77777777" w:rsidTr="00F80600">
        <w:tc>
          <w:tcPr>
            <w:tcW w:w="5529" w:type="dxa"/>
          </w:tcPr>
          <w:p w14:paraId="5414ED14" w14:textId="2820B0D9" w:rsidR="00B10B3E" w:rsidRDefault="00F278B1" w:rsidP="00D64D3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>Coming to the office</w:t>
            </w:r>
            <w:r w:rsidR="00F80600">
              <w:rPr>
                <w:lang w:val="en" w:eastAsia="ar-SA"/>
              </w:rPr>
              <w:t>, for referrals, or counselling</w:t>
            </w:r>
          </w:p>
        </w:tc>
        <w:tc>
          <w:tcPr>
            <w:tcW w:w="3118" w:type="dxa"/>
          </w:tcPr>
          <w:p w14:paraId="41D80C54" w14:textId="5566C857" w:rsidR="00B10B3E" w:rsidRDefault="00B10B3E" w:rsidP="00D64D3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>$3.00 per visit</w:t>
            </w:r>
          </w:p>
        </w:tc>
      </w:tr>
      <w:tr w:rsidR="00B10B3E" w14:paraId="5A39AF27" w14:textId="77777777" w:rsidTr="00F80600">
        <w:tc>
          <w:tcPr>
            <w:tcW w:w="5529" w:type="dxa"/>
          </w:tcPr>
          <w:p w14:paraId="0938913C" w14:textId="01BAB3C6" w:rsidR="00B10B3E" w:rsidRDefault="00B10B3E" w:rsidP="00D64D3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>Medical appointment</w:t>
            </w:r>
          </w:p>
        </w:tc>
        <w:tc>
          <w:tcPr>
            <w:tcW w:w="3118" w:type="dxa"/>
          </w:tcPr>
          <w:p w14:paraId="5A2861B8" w14:textId="50AECDD8" w:rsidR="00B10B3E" w:rsidRDefault="00B10B3E" w:rsidP="00D64D3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>$3.00 per appointment</w:t>
            </w:r>
          </w:p>
        </w:tc>
      </w:tr>
      <w:tr w:rsidR="00A97FDB" w14:paraId="21122A2E" w14:textId="77777777" w:rsidTr="00F80600">
        <w:tc>
          <w:tcPr>
            <w:tcW w:w="5529" w:type="dxa"/>
          </w:tcPr>
          <w:p w14:paraId="6CF2C87C" w14:textId="76C5641C" w:rsidR="00A97FDB" w:rsidRDefault="00F80600" w:rsidP="00D64D3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>Staff visiting client at home, hospital, or another place</w:t>
            </w:r>
          </w:p>
        </w:tc>
        <w:tc>
          <w:tcPr>
            <w:tcW w:w="3118" w:type="dxa"/>
          </w:tcPr>
          <w:p w14:paraId="39021CA8" w14:textId="6AD5A79D" w:rsidR="00A97FDB" w:rsidRDefault="00F80600" w:rsidP="00D64D3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>$3.00 per visit</w:t>
            </w:r>
          </w:p>
        </w:tc>
      </w:tr>
      <w:tr w:rsidR="00A97FDB" w14:paraId="3CCC804F" w14:textId="77777777" w:rsidTr="00F80600">
        <w:tc>
          <w:tcPr>
            <w:tcW w:w="5529" w:type="dxa"/>
          </w:tcPr>
          <w:p w14:paraId="167F1A70" w14:textId="0D9E71D9" w:rsidR="00A97FDB" w:rsidRDefault="00F80600" w:rsidP="00D64D31">
            <w:pPr>
              <w:pStyle w:val="NormalWeb"/>
              <w:jc w:val="both"/>
              <w:rPr>
                <w:lang w:val="en" w:eastAsia="ar-SA"/>
              </w:rPr>
            </w:pPr>
            <w:r>
              <w:rPr>
                <w:lang w:val="en" w:eastAsia="ar-SA"/>
              </w:rPr>
              <w:t>Phone Calls for welfare checks</w:t>
            </w:r>
          </w:p>
        </w:tc>
        <w:tc>
          <w:tcPr>
            <w:tcW w:w="3118" w:type="dxa"/>
          </w:tcPr>
          <w:p w14:paraId="2525F8F4" w14:textId="77777777" w:rsidR="00A97FDB" w:rsidRDefault="00A97FDB" w:rsidP="00D64D31">
            <w:pPr>
              <w:pStyle w:val="NormalWeb"/>
              <w:jc w:val="both"/>
              <w:rPr>
                <w:lang w:val="en" w:eastAsia="ar-SA"/>
              </w:rPr>
            </w:pPr>
          </w:p>
        </w:tc>
      </w:tr>
    </w:tbl>
    <w:p w14:paraId="67E84539" w14:textId="174B23AC" w:rsidR="00BC0B87" w:rsidRPr="003B6ED9" w:rsidRDefault="003B6ED9" w:rsidP="003B6ED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*Prices exclude GST</w:t>
      </w:r>
    </w:p>
    <w:p w14:paraId="5A67D709" w14:textId="77777777" w:rsidR="00D176DB" w:rsidRDefault="00D176DB" w:rsidP="00D74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FA8EB" w14:textId="241BD284" w:rsidR="0044025C" w:rsidRDefault="0044025C" w:rsidP="00D745C1">
      <w:pPr>
        <w:jc w:val="both"/>
        <w:rPr>
          <w:rFonts w:ascii="Times New Roman" w:hAnsi="Times New Roman" w:cs="Times New Roman"/>
          <w:sz w:val="24"/>
          <w:szCs w:val="24"/>
        </w:rPr>
      </w:pPr>
      <w:r w:rsidRPr="00FB4F27">
        <w:rPr>
          <w:rFonts w:ascii="Times New Roman" w:hAnsi="Times New Roman" w:cs="Times New Roman"/>
          <w:sz w:val="24"/>
          <w:szCs w:val="24"/>
        </w:rPr>
        <w:lastRenderedPageBreak/>
        <w:t xml:space="preserve">Your privacy is </w:t>
      </w:r>
      <w:r w:rsidR="00FB4F27" w:rsidRPr="00FB4F27">
        <w:rPr>
          <w:rFonts w:ascii="Times New Roman" w:hAnsi="Times New Roman" w:cs="Times New Roman"/>
          <w:sz w:val="24"/>
          <w:szCs w:val="24"/>
        </w:rPr>
        <w:t>respected,</w:t>
      </w:r>
      <w:r w:rsidRPr="00FB4F27">
        <w:rPr>
          <w:rFonts w:ascii="Times New Roman" w:hAnsi="Times New Roman" w:cs="Times New Roman"/>
          <w:sz w:val="24"/>
          <w:szCs w:val="24"/>
        </w:rPr>
        <w:t xml:space="preserve"> and personal information is kept confidential.  </w:t>
      </w:r>
    </w:p>
    <w:p w14:paraId="7745A970" w14:textId="37575758" w:rsidR="00D176DB" w:rsidRPr="00FB4F27" w:rsidRDefault="00D176DB" w:rsidP="00D74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able to appoint your medical treatment decision maker, you must be an adult and have decision-making capacity to do so. Whoever you choose should be someone you trust to respect your values and preferences.  </w:t>
      </w:r>
      <w:r w:rsidR="00DB1FF1">
        <w:rPr>
          <w:rFonts w:ascii="Times New Roman" w:hAnsi="Times New Roman" w:cs="Times New Roman"/>
          <w:sz w:val="24"/>
          <w:szCs w:val="24"/>
        </w:rPr>
        <w:t xml:space="preserve">The ‘Appointment of medical treatment decision maker’ form is available for download on the website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F1FA1" w14:textId="3245788A" w:rsidR="00FB4F27" w:rsidRPr="00FB4F27" w:rsidRDefault="00FB4F27" w:rsidP="00D74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Pr="00FB4F27">
        <w:rPr>
          <w:rFonts w:ascii="Times New Roman" w:hAnsi="Times New Roman" w:cs="Times New Roman"/>
          <w:sz w:val="24"/>
          <w:szCs w:val="24"/>
        </w:rPr>
        <w:t xml:space="preserve"> may use an advocate of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FB4F27">
        <w:rPr>
          <w:rFonts w:ascii="Times New Roman" w:hAnsi="Times New Roman" w:cs="Times New Roman"/>
          <w:sz w:val="24"/>
          <w:szCs w:val="24"/>
        </w:rPr>
        <w:t xml:space="preserve"> choice to </w:t>
      </w:r>
      <w:r w:rsidR="00BC0B87">
        <w:rPr>
          <w:rFonts w:ascii="Times New Roman" w:hAnsi="Times New Roman" w:cs="Times New Roman"/>
          <w:sz w:val="24"/>
          <w:szCs w:val="24"/>
        </w:rPr>
        <w:t>contact us</w:t>
      </w:r>
      <w:r w:rsidRPr="00FB4F27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FB4F27">
        <w:rPr>
          <w:rFonts w:ascii="Times New Roman" w:hAnsi="Times New Roman" w:cs="Times New Roman"/>
          <w:sz w:val="24"/>
          <w:szCs w:val="24"/>
        </w:rPr>
        <w:t xml:space="preserve"> behalf. This may be a family member, friend, or advocacy service. Our agency will accept advocates as representing </w:t>
      </w:r>
      <w:r w:rsidR="00BC0B87">
        <w:rPr>
          <w:rFonts w:ascii="Times New Roman" w:hAnsi="Times New Roman" w:cs="Times New Roman"/>
          <w:sz w:val="24"/>
          <w:szCs w:val="24"/>
        </w:rPr>
        <w:t>your</w:t>
      </w:r>
      <w:r w:rsidRPr="00FB4F27">
        <w:rPr>
          <w:rFonts w:ascii="Times New Roman" w:hAnsi="Times New Roman" w:cs="Times New Roman"/>
          <w:sz w:val="24"/>
          <w:szCs w:val="24"/>
        </w:rPr>
        <w:t xml:space="preserve"> interests.</w:t>
      </w:r>
    </w:p>
    <w:p w14:paraId="31C97428" w14:textId="59189EBD" w:rsidR="007D46EF" w:rsidRDefault="007D46EF" w:rsidP="00D745C1">
      <w:pPr>
        <w:ind w:hanging="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6EF">
        <w:rPr>
          <w:rFonts w:ascii="Times New Roman" w:hAnsi="Times New Roman" w:cs="Times New Roman"/>
          <w:sz w:val="24"/>
          <w:szCs w:val="24"/>
        </w:rPr>
        <w:t xml:space="preserve">We encourage </w:t>
      </w:r>
      <w:r w:rsidR="00BC0B87">
        <w:rPr>
          <w:rFonts w:ascii="Times New Roman" w:hAnsi="Times New Roman" w:cs="Times New Roman"/>
          <w:sz w:val="24"/>
          <w:szCs w:val="24"/>
        </w:rPr>
        <w:t>you</w:t>
      </w:r>
      <w:r w:rsidRPr="007D46EF">
        <w:rPr>
          <w:rFonts w:ascii="Times New Roman" w:hAnsi="Times New Roman" w:cs="Times New Roman"/>
          <w:sz w:val="24"/>
          <w:szCs w:val="24"/>
        </w:rPr>
        <w:t xml:space="preserve"> to file a complaint if </w:t>
      </w:r>
      <w:r w:rsidR="00BC0B87">
        <w:rPr>
          <w:rFonts w:ascii="Times New Roman" w:hAnsi="Times New Roman" w:cs="Times New Roman"/>
          <w:sz w:val="24"/>
          <w:szCs w:val="24"/>
        </w:rPr>
        <w:t>you</w:t>
      </w:r>
      <w:r w:rsidRPr="007D46EF">
        <w:rPr>
          <w:rFonts w:ascii="Times New Roman" w:hAnsi="Times New Roman" w:cs="Times New Roman"/>
          <w:sz w:val="24"/>
          <w:szCs w:val="24"/>
        </w:rPr>
        <w:t xml:space="preserve"> do not like how things are being done</w:t>
      </w:r>
      <w:r w:rsidR="00BC0B87">
        <w:rPr>
          <w:rFonts w:ascii="Times New Roman" w:hAnsi="Times New Roman" w:cs="Times New Roman"/>
          <w:sz w:val="24"/>
          <w:szCs w:val="24"/>
        </w:rPr>
        <w:t>,</w:t>
      </w:r>
      <w:r w:rsidRPr="007D46EF">
        <w:rPr>
          <w:rFonts w:ascii="Times New Roman" w:hAnsi="Times New Roman" w:cs="Times New Roman"/>
          <w:sz w:val="24"/>
          <w:szCs w:val="24"/>
        </w:rPr>
        <w:t xml:space="preserve"> if </w:t>
      </w:r>
      <w:r w:rsidR="00BC0B87">
        <w:rPr>
          <w:rFonts w:ascii="Times New Roman" w:hAnsi="Times New Roman" w:cs="Times New Roman"/>
          <w:sz w:val="24"/>
          <w:szCs w:val="24"/>
        </w:rPr>
        <w:t>you</w:t>
      </w:r>
      <w:r w:rsidRPr="007D46EF">
        <w:rPr>
          <w:rFonts w:ascii="Times New Roman" w:hAnsi="Times New Roman" w:cs="Times New Roman"/>
          <w:sz w:val="24"/>
          <w:szCs w:val="24"/>
        </w:rPr>
        <w:t xml:space="preserve"> disagree with a decision made, or if </w:t>
      </w:r>
      <w:r w:rsidR="00BC0B87" w:rsidRPr="007D46EF">
        <w:rPr>
          <w:rFonts w:ascii="Times New Roman" w:hAnsi="Times New Roman" w:cs="Times New Roman"/>
          <w:sz w:val="24"/>
          <w:szCs w:val="24"/>
        </w:rPr>
        <w:t>you</w:t>
      </w:r>
      <w:r w:rsidRPr="007D46EF">
        <w:rPr>
          <w:rFonts w:ascii="Times New Roman" w:hAnsi="Times New Roman" w:cs="Times New Roman"/>
          <w:sz w:val="24"/>
          <w:szCs w:val="24"/>
        </w:rPr>
        <w:t xml:space="preserve"> believe that </w:t>
      </w:r>
      <w:r w:rsidR="00BC0B87">
        <w:rPr>
          <w:rFonts w:ascii="Times New Roman" w:hAnsi="Times New Roman" w:cs="Times New Roman"/>
          <w:sz w:val="24"/>
          <w:szCs w:val="24"/>
        </w:rPr>
        <w:t>your</w:t>
      </w:r>
      <w:r w:rsidRPr="007D46EF">
        <w:rPr>
          <w:rFonts w:ascii="Times New Roman" w:hAnsi="Times New Roman" w:cs="Times New Roman"/>
          <w:sz w:val="24"/>
          <w:szCs w:val="24"/>
        </w:rPr>
        <w:t xml:space="preserve"> confidentiality and privacy has been breached. </w:t>
      </w:r>
      <w:r w:rsidRPr="007D46EF">
        <w:rPr>
          <w:rFonts w:ascii="Times New Roman" w:hAnsi="Times New Roman" w:cs="Times New Roman"/>
          <w:sz w:val="24"/>
          <w:szCs w:val="24"/>
          <w:lang w:val="en-US"/>
        </w:rPr>
        <w:t xml:space="preserve">Feedback from </w:t>
      </w:r>
      <w:r w:rsidR="00BC0B8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D46EF">
        <w:rPr>
          <w:rFonts w:ascii="Times New Roman" w:hAnsi="Times New Roman" w:cs="Times New Roman"/>
          <w:sz w:val="24"/>
          <w:szCs w:val="24"/>
          <w:lang w:val="en-US"/>
        </w:rPr>
        <w:t xml:space="preserve"> is important in ensuring that services continue to meet </w:t>
      </w:r>
      <w:r w:rsidR="00BC0B87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7D46EF">
        <w:rPr>
          <w:rFonts w:ascii="Times New Roman" w:hAnsi="Times New Roman" w:cs="Times New Roman"/>
          <w:sz w:val="24"/>
          <w:szCs w:val="24"/>
          <w:lang w:val="en-US"/>
        </w:rPr>
        <w:t xml:space="preserve"> needs and for ensuring the ongoing quality of the program. The Manager </w:t>
      </w:r>
      <w:r w:rsidR="00BC0B87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7D46EF">
        <w:rPr>
          <w:rFonts w:ascii="Times New Roman" w:hAnsi="Times New Roman" w:cs="Times New Roman"/>
          <w:sz w:val="24"/>
          <w:szCs w:val="24"/>
          <w:lang w:val="en-US"/>
        </w:rPr>
        <w:t xml:space="preserve"> take steps to ensure that </w:t>
      </w:r>
      <w:r w:rsidR="00BC0B8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D46EF">
        <w:rPr>
          <w:rFonts w:ascii="Times New Roman" w:hAnsi="Times New Roman" w:cs="Times New Roman"/>
          <w:sz w:val="24"/>
          <w:szCs w:val="24"/>
          <w:lang w:val="en-US"/>
        </w:rPr>
        <w:t xml:space="preserve"> feel comfortable to continue accessing the service after making a complaint.</w:t>
      </w:r>
      <w:r w:rsidR="00845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7B793B" w14:textId="10D724FD" w:rsidR="003B6ED9" w:rsidRPr="003B6ED9" w:rsidRDefault="00076C8B" w:rsidP="003B6ED9">
      <w:pPr>
        <w:ind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ED9" w:rsidRPr="003B6ED9">
        <w:rPr>
          <w:rFonts w:ascii="Times New Roman" w:hAnsi="Times New Roman" w:cs="Times New Roman"/>
          <w:sz w:val="24"/>
          <w:szCs w:val="24"/>
        </w:rPr>
        <w:t xml:space="preserve">If after approaching the </w:t>
      </w:r>
      <w:r w:rsidR="003B6ED9">
        <w:rPr>
          <w:rFonts w:ascii="Times New Roman" w:hAnsi="Times New Roman" w:cs="Times New Roman"/>
          <w:sz w:val="24"/>
          <w:szCs w:val="24"/>
        </w:rPr>
        <w:t>staff member, Manager and Members of the Management Committee</w:t>
      </w:r>
      <w:r w:rsidR="003B6ED9" w:rsidRPr="003B6ED9">
        <w:rPr>
          <w:rFonts w:ascii="Times New Roman" w:hAnsi="Times New Roman" w:cs="Times New Roman"/>
          <w:sz w:val="24"/>
          <w:szCs w:val="24"/>
        </w:rPr>
        <w:t xml:space="preserve">, the issue is still not resolved, the </w:t>
      </w:r>
      <w:r w:rsidR="00B7068D">
        <w:rPr>
          <w:rFonts w:ascii="Times New Roman" w:hAnsi="Times New Roman" w:cs="Times New Roman"/>
          <w:sz w:val="24"/>
          <w:szCs w:val="24"/>
        </w:rPr>
        <w:t>consumer</w:t>
      </w:r>
      <w:r w:rsidR="003B6ED9" w:rsidRPr="003B6ED9">
        <w:rPr>
          <w:rFonts w:ascii="Times New Roman" w:hAnsi="Times New Roman" w:cs="Times New Roman"/>
          <w:sz w:val="24"/>
          <w:szCs w:val="24"/>
        </w:rPr>
        <w:t xml:space="preserve"> can </w:t>
      </w:r>
      <w:r w:rsidR="00D176DB">
        <w:rPr>
          <w:rFonts w:ascii="Times New Roman" w:hAnsi="Times New Roman" w:cs="Times New Roman"/>
          <w:sz w:val="24"/>
          <w:szCs w:val="24"/>
        </w:rPr>
        <w:t>contact these departments</w:t>
      </w:r>
      <w:r w:rsidR="00C47952">
        <w:rPr>
          <w:rFonts w:ascii="Times New Roman" w:hAnsi="Times New Roman" w:cs="Times New Roman"/>
          <w:sz w:val="24"/>
          <w:szCs w:val="24"/>
        </w:rPr>
        <w:t>/organisations</w:t>
      </w:r>
      <w:r w:rsidR="003B6ED9" w:rsidRPr="003B6ED9">
        <w:rPr>
          <w:rFonts w:ascii="Times New Roman" w:hAnsi="Times New Roman" w:cs="Times New Roman"/>
          <w:sz w:val="24"/>
          <w:szCs w:val="24"/>
        </w:rPr>
        <w:t>:</w:t>
      </w:r>
    </w:p>
    <w:p w14:paraId="2759A57E" w14:textId="77777777" w:rsidR="003B6ED9" w:rsidRPr="003B6ED9" w:rsidRDefault="003B6ED9" w:rsidP="003B6ED9">
      <w:pPr>
        <w:spacing w:after="0" w:line="240" w:lineRule="auto"/>
        <w:ind w:left="360"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Health Services Commissioner on:</w:t>
      </w:r>
    </w:p>
    <w:p w14:paraId="352EA4D2" w14:textId="4FB6D2D3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>Administration – Level 26, 570 Bourke Street, Melbourne, Vic, 3000</w:t>
      </w:r>
    </w:p>
    <w:p w14:paraId="5975E228" w14:textId="77777777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>Phone: 1300 582 113</w:t>
      </w:r>
    </w:p>
    <w:p w14:paraId="1A71F884" w14:textId="40336B50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 xml:space="preserve">Complaints about health service </w:t>
      </w:r>
    </w:p>
    <w:p w14:paraId="2157AD95" w14:textId="5E420873" w:rsid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>Phone: 1300 582 113</w:t>
      </w:r>
    </w:p>
    <w:p w14:paraId="3AEC45A9" w14:textId="289F0325" w:rsidR="00C4618D" w:rsidRPr="00DF5DC5" w:rsidRDefault="00DF5DC5" w:rsidP="00DF5DC5">
      <w:pPr>
        <w:tabs>
          <w:tab w:val="left" w:pos="75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4618D" w:rsidRPr="00DF5D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Privacy Commissioner:</w:t>
      </w:r>
    </w:p>
    <w:p w14:paraId="50D3DCE5" w14:textId="2ED555DF" w:rsidR="00C4618D" w:rsidRDefault="00DF5DC5" w:rsidP="00C4618D">
      <w:pPr>
        <w:tabs>
          <w:tab w:val="left" w:pos="1418"/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078A">
        <w:rPr>
          <w:rFonts w:ascii="Times New Roman" w:hAnsi="Times New Roman" w:cs="Times New Roman"/>
          <w:sz w:val="24"/>
          <w:szCs w:val="24"/>
        </w:rPr>
        <w:t>Phone: 1300 666 444</w:t>
      </w:r>
    </w:p>
    <w:p w14:paraId="4821B7DB" w14:textId="59DAADAD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</w:p>
    <w:p w14:paraId="267FE016" w14:textId="77777777" w:rsidR="003B6ED9" w:rsidRPr="003B6ED9" w:rsidRDefault="003B6ED9" w:rsidP="003B6ED9">
      <w:pPr>
        <w:spacing w:after="0" w:line="240" w:lineRule="auto"/>
        <w:ind w:left="360"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Equal Opportunity Commission on:</w:t>
      </w:r>
    </w:p>
    <w:p w14:paraId="12C46384" w14:textId="3213DE77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 xml:space="preserve">Information Line &amp; Lodging a complaint Level 3, 204 Lygon Street, Carlton, Vic, 3053.  Mon-Fri 9am-12.30pm and 1.30pm-4.30pm      </w:t>
      </w:r>
    </w:p>
    <w:p w14:paraId="132A8949" w14:textId="77777777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>Phone: 1300 292 153 or (03) 9032-3583</w:t>
      </w:r>
    </w:p>
    <w:p w14:paraId="61E17030" w14:textId="6FB656C1" w:rsid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6F4743">
          <w:rPr>
            <w:rStyle w:val="Hyperlink"/>
            <w:rFonts w:ascii="Times New Roman" w:hAnsi="Times New Roman" w:cs="Times New Roman"/>
            <w:sz w:val="24"/>
            <w:szCs w:val="24"/>
          </w:rPr>
          <w:t>equiries@veohrc.vic.gov.au</w:t>
        </w:r>
      </w:hyperlink>
    </w:p>
    <w:p w14:paraId="4FAEFF7D" w14:textId="77777777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</w:p>
    <w:p w14:paraId="45FCF598" w14:textId="77777777" w:rsidR="003B6ED9" w:rsidRPr="003B6ED9" w:rsidRDefault="003B6ED9" w:rsidP="003B6ED9">
      <w:pPr>
        <w:spacing w:after="0" w:line="240" w:lineRule="auto"/>
        <w:ind w:left="360"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Office of the Public Advocate on:</w:t>
      </w:r>
    </w:p>
    <w:p w14:paraId="1466940D" w14:textId="77777777" w:rsidR="003B6ED9" w:rsidRP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 xml:space="preserve">Level 1, 204 Lygon Street, Carlton, Vic, 3053, </w:t>
      </w:r>
    </w:p>
    <w:p w14:paraId="3E4A634E" w14:textId="77777777" w:rsidR="003B6ED9" w:rsidRDefault="003B6ED9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  <w:r w:rsidRPr="003B6ED9">
        <w:rPr>
          <w:rFonts w:ascii="Times New Roman" w:hAnsi="Times New Roman" w:cs="Times New Roman"/>
          <w:sz w:val="24"/>
          <w:szCs w:val="24"/>
        </w:rPr>
        <w:t>Phone: 1300 309 337</w:t>
      </w:r>
    </w:p>
    <w:p w14:paraId="1A9A1277" w14:textId="718611C7" w:rsidR="00C47952" w:rsidRDefault="00C47952" w:rsidP="003B6ED9">
      <w:pPr>
        <w:tabs>
          <w:tab w:val="left" w:pos="7500"/>
        </w:tabs>
        <w:spacing w:after="0" w:line="240" w:lineRule="auto"/>
        <w:ind w:left="1500" w:hanging="6"/>
        <w:jc w:val="both"/>
        <w:rPr>
          <w:rFonts w:ascii="Times New Roman" w:hAnsi="Times New Roman" w:cs="Times New Roman"/>
          <w:sz w:val="24"/>
          <w:szCs w:val="24"/>
        </w:rPr>
      </w:pPr>
    </w:p>
    <w:p w14:paraId="33A84735" w14:textId="7DB2F7AE" w:rsidR="00C47952" w:rsidRPr="00C47952" w:rsidRDefault="00C47952" w:rsidP="00C47952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79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Older Persons Advocacy Network on:</w:t>
      </w:r>
    </w:p>
    <w:p w14:paraId="603347ED" w14:textId="7C57F349" w:rsidR="00C47952" w:rsidRDefault="00C47952" w:rsidP="00C47952">
      <w:pPr>
        <w:tabs>
          <w:tab w:val="left" w:pos="1560"/>
          <w:tab w:val="left" w:pos="75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22C7">
        <w:rPr>
          <w:rFonts w:ascii="Times New Roman" w:hAnsi="Times New Roman" w:cs="Times New Roman"/>
          <w:sz w:val="24"/>
          <w:szCs w:val="24"/>
        </w:rPr>
        <w:t>Phone: 1800 700 600</w:t>
      </w:r>
    </w:p>
    <w:p w14:paraId="0EA7F4DC" w14:textId="4B98E827" w:rsidR="00A67800" w:rsidRDefault="00A67800" w:rsidP="00D745C1">
      <w:pPr>
        <w:ind w:hanging="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2B7532" w14:textId="1408C021" w:rsidR="0084544E" w:rsidRDefault="0084544E" w:rsidP="00D745C1">
      <w:pPr>
        <w:ind w:hanging="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feel free to call us and discuss any issues you have.  </w:t>
      </w:r>
    </w:p>
    <w:p w14:paraId="374BC345" w14:textId="3545AF33" w:rsidR="0084544E" w:rsidRPr="00AB4962" w:rsidRDefault="00A400D7" w:rsidP="00D745C1">
      <w:pPr>
        <w:ind w:hanging="6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</w:pPr>
      <w:r w:rsidRPr="00AB4962">
        <w:rPr>
          <w:noProof/>
          <w:color w:val="1F3864" w:themeColor="accent1" w:themeShade="80"/>
        </w:rPr>
        <w:drawing>
          <wp:anchor distT="0" distB="0" distL="114300" distR="114300" simplePos="0" relativeHeight="251662336" behindDoc="1" locked="0" layoutInCell="1" allowOverlap="1" wp14:anchorId="233E6F48" wp14:editId="13B647FE">
            <wp:simplePos x="0" y="0"/>
            <wp:positionH relativeFrom="column">
              <wp:posOffset>3702434</wp:posOffset>
            </wp:positionH>
            <wp:positionV relativeFrom="page">
              <wp:posOffset>7591425</wp:posOffset>
            </wp:positionV>
            <wp:extent cx="2483485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374" y="21418"/>
                <wp:lineTo x="21374" y="0"/>
                <wp:lineTo x="0" y="0"/>
              </wp:wrapPolygon>
            </wp:wrapTight>
            <wp:docPr id="1841601758" name="Picture 1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601758" name="Picture 1" descr="A group of people standing togeth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44E" w:rsidRPr="00AB4962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Once more welcome to SSSS Inc. we hope our services will give you the social support</w:t>
      </w:r>
      <w:r w:rsidR="00C47952" w:rsidRPr="00AB4962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and great friendships with your peers.</w:t>
      </w:r>
    </w:p>
    <w:p w14:paraId="00314A1B" w14:textId="5FA6FD54" w:rsidR="0084544E" w:rsidRDefault="0084544E" w:rsidP="007D46EF">
      <w:pPr>
        <w:ind w:hanging="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 Regards,</w:t>
      </w:r>
    </w:p>
    <w:p w14:paraId="3A9C859E" w14:textId="77777777" w:rsidR="00AB4962" w:rsidRDefault="00AB4962" w:rsidP="00A400D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254A703" w14:textId="52F4A321" w:rsidR="0084544E" w:rsidRPr="005E1815" w:rsidRDefault="0084544E" w:rsidP="00A400D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E181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Staff &amp; Volunteers from SSSS Inc.</w:t>
      </w:r>
    </w:p>
    <w:p w14:paraId="28095BAB" w14:textId="3B291061" w:rsidR="005E1815" w:rsidRPr="005E1815" w:rsidRDefault="005E1815" w:rsidP="00A400D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E181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Phone:  03 9356 4555</w:t>
      </w:r>
      <w:r w:rsidR="00A24FA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/ 03 9793 2100</w:t>
      </w:r>
    </w:p>
    <w:p w14:paraId="352327BE" w14:textId="77777777" w:rsidR="00A400D7" w:rsidRDefault="00A400D7" w:rsidP="00A400D7">
      <w:pPr>
        <w:spacing w:after="0" w:line="240" w:lineRule="auto"/>
        <w:ind w:hanging="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D138B4" w14:textId="04B8806A" w:rsidR="005E1815" w:rsidRPr="00AB4962" w:rsidRDefault="00A400D7" w:rsidP="00A400D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  <w:lang w:val="en-US"/>
        </w:rPr>
      </w:pPr>
      <w:r w:rsidRPr="00AB4962">
        <w:rPr>
          <w:rFonts w:ascii="Times New Roman" w:hAnsi="Times New Roman" w:cs="Times New Roman"/>
          <w:b/>
          <w:bCs/>
          <w:i/>
          <w:iCs/>
          <w:color w:val="1F3864" w:themeColor="accent1" w:themeShade="80"/>
          <w:sz w:val="24"/>
          <w:szCs w:val="24"/>
          <w:lang w:val="en-US"/>
        </w:rPr>
        <w:t>Office Hours:</w:t>
      </w:r>
    </w:p>
    <w:p w14:paraId="32240634" w14:textId="77777777" w:rsidR="00AB4962" w:rsidRPr="00A400D7" w:rsidRDefault="00AB4962" w:rsidP="00A400D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6E1C3D22" w14:textId="5DAEEB7C" w:rsidR="00A400D7" w:rsidRPr="00AB4962" w:rsidRDefault="00A400D7" w:rsidP="00A400D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bCs/>
          <w:lang w:val="en-US"/>
        </w:rPr>
      </w:pPr>
      <w:r w:rsidRPr="00AB4962">
        <w:rPr>
          <w:rFonts w:ascii="Times New Roman" w:hAnsi="Times New Roman" w:cs="Times New Roman"/>
          <w:b/>
          <w:bCs/>
          <w:lang w:val="en-US"/>
        </w:rPr>
        <w:t xml:space="preserve">St Albans: </w:t>
      </w:r>
      <w:r w:rsidRPr="00AB4962">
        <w:rPr>
          <w:rFonts w:ascii="Times New Roman" w:hAnsi="Times New Roman" w:cs="Times New Roman"/>
          <w:b/>
          <w:bCs/>
          <w:lang w:val="en-US"/>
        </w:rPr>
        <w:tab/>
        <w:t xml:space="preserve">Mon-Fri </w:t>
      </w:r>
      <w:r w:rsidRPr="00AB4962">
        <w:rPr>
          <w:rFonts w:ascii="Times New Roman" w:hAnsi="Times New Roman" w:cs="Times New Roman"/>
          <w:b/>
          <w:bCs/>
          <w:lang w:val="en-US"/>
        </w:rPr>
        <w:tab/>
        <w:t>9:00am – 5:00pm</w:t>
      </w:r>
    </w:p>
    <w:p w14:paraId="2E1406F0" w14:textId="1A8CE4E4" w:rsidR="00A400D7" w:rsidRPr="00AB4962" w:rsidRDefault="00A400D7" w:rsidP="00A400D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bCs/>
          <w:lang w:val="en-US"/>
        </w:rPr>
      </w:pPr>
      <w:r w:rsidRPr="00AB4962">
        <w:rPr>
          <w:rFonts w:ascii="Times New Roman" w:hAnsi="Times New Roman" w:cs="Times New Roman"/>
          <w:b/>
          <w:bCs/>
          <w:lang w:val="en-US"/>
        </w:rPr>
        <w:t xml:space="preserve">Dandenong: </w:t>
      </w:r>
      <w:r w:rsidRPr="00AB4962">
        <w:rPr>
          <w:rFonts w:ascii="Times New Roman" w:hAnsi="Times New Roman" w:cs="Times New Roman"/>
          <w:b/>
          <w:bCs/>
          <w:lang w:val="en-US"/>
        </w:rPr>
        <w:tab/>
        <w:t xml:space="preserve">Mon, Tue </w:t>
      </w:r>
      <w:r w:rsidRPr="00AB4962">
        <w:rPr>
          <w:rFonts w:ascii="Times New Roman" w:hAnsi="Times New Roman" w:cs="Times New Roman"/>
          <w:b/>
          <w:bCs/>
          <w:lang w:val="en-US"/>
        </w:rPr>
        <w:tab/>
        <w:t>9:00am – 4:00pm</w:t>
      </w:r>
    </w:p>
    <w:p w14:paraId="1031EB41" w14:textId="6C30C789" w:rsidR="00A400D7" w:rsidRPr="00AB4962" w:rsidRDefault="00A400D7" w:rsidP="00A400D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bCs/>
          <w:lang w:val="en-US"/>
        </w:rPr>
      </w:pPr>
      <w:r w:rsidRPr="00AB4962">
        <w:rPr>
          <w:rFonts w:ascii="Times New Roman" w:hAnsi="Times New Roman" w:cs="Times New Roman"/>
          <w:b/>
          <w:bCs/>
          <w:lang w:val="en-US"/>
        </w:rPr>
        <w:tab/>
      </w:r>
      <w:r w:rsidRPr="00AB4962">
        <w:rPr>
          <w:rFonts w:ascii="Times New Roman" w:hAnsi="Times New Roman" w:cs="Times New Roman"/>
          <w:b/>
          <w:bCs/>
          <w:lang w:val="en-US"/>
        </w:rPr>
        <w:tab/>
      </w:r>
      <w:r w:rsidRPr="00AB4962">
        <w:rPr>
          <w:rFonts w:ascii="Times New Roman" w:hAnsi="Times New Roman" w:cs="Times New Roman"/>
          <w:b/>
          <w:bCs/>
          <w:lang w:val="en-US"/>
        </w:rPr>
        <w:tab/>
        <w:t xml:space="preserve">Wed </w:t>
      </w:r>
      <w:r w:rsidRPr="00AB4962">
        <w:rPr>
          <w:rFonts w:ascii="Times New Roman" w:hAnsi="Times New Roman" w:cs="Times New Roman"/>
          <w:b/>
          <w:bCs/>
          <w:lang w:val="en-US"/>
        </w:rPr>
        <w:tab/>
      </w:r>
      <w:r w:rsidRPr="00AB4962">
        <w:rPr>
          <w:rFonts w:ascii="Times New Roman" w:hAnsi="Times New Roman" w:cs="Times New Roman"/>
          <w:b/>
          <w:bCs/>
          <w:lang w:val="en-US"/>
        </w:rPr>
        <w:tab/>
        <w:t>9:00am – 4:30pm</w:t>
      </w:r>
    </w:p>
    <w:p w14:paraId="38E0022B" w14:textId="6BE2D7FD" w:rsidR="00D745C1" w:rsidRDefault="00D745C1" w:rsidP="00AB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152C7A" w14:textId="54242366" w:rsidR="00240FE4" w:rsidRDefault="00240FE4" w:rsidP="00A400D7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34FBD8" w14:textId="478A52E8" w:rsidR="0084544E" w:rsidRPr="00AB4962" w:rsidRDefault="00B15C0D" w:rsidP="00A400D7">
      <w:pPr>
        <w:spacing w:after="0" w:line="240" w:lineRule="auto"/>
        <w:ind w:hanging="6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  <w:lang w:val="en-US"/>
        </w:rPr>
      </w:pPr>
      <w:r w:rsidRPr="00AB496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lang w:val="en-US"/>
        </w:rPr>
        <w:t>The starter pack includes:</w:t>
      </w:r>
    </w:p>
    <w:p w14:paraId="145D41E0" w14:textId="48463C20" w:rsidR="0084544E" w:rsidRDefault="0084544E" w:rsidP="007D46EF">
      <w:pPr>
        <w:ind w:hanging="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F80F73" w14:textId="471D0903" w:rsidR="0084544E" w:rsidRDefault="0084544E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Charter of Aged Care Rights</w:t>
      </w:r>
      <w:r w:rsidR="00217B8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="00240FE4">
        <w:rPr>
          <w:rFonts w:ascii="Times New Roman" w:hAnsi="Times New Roman" w:cs="Times New Roman"/>
          <w:sz w:val="24"/>
          <w:szCs w:val="24"/>
          <w:lang w:val="en-US"/>
        </w:rPr>
        <w:t xml:space="preserve"> (English &amp; Serbian)</w:t>
      </w:r>
    </w:p>
    <w:p w14:paraId="4E53FF0A" w14:textId="333F21A6" w:rsidR="0084544E" w:rsidRDefault="0084544E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 of Serbian speaking doctors, </w:t>
      </w:r>
      <w:r w:rsidR="003B6ED9">
        <w:rPr>
          <w:rFonts w:ascii="Times New Roman" w:hAnsi="Times New Roman" w:cs="Times New Roman"/>
          <w:sz w:val="24"/>
          <w:szCs w:val="24"/>
          <w:lang w:val="en-US"/>
        </w:rPr>
        <w:t>lawyers,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nursing homes with Serbian speaking staff</w:t>
      </w:r>
    </w:p>
    <w:p w14:paraId="16FACBCD" w14:textId="2DC0E610" w:rsidR="00217B8C" w:rsidRDefault="00217B8C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COVID-19 Grief and trauma support services brochure</w:t>
      </w:r>
    </w:p>
    <w:p w14:paraId="1CA4CEDD" w14:textId="22B07986" w:rsidR="00217B8C" w:rsidRDefault="00217B8C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Feedback Questionnaire </w:t>
      </w:r>
    </w:p>
    <w:p w14:paraId="2237187B" w14:textId="226CC1D4" w:rsidR="00217B8C" w:rsidRDefault="00217B8C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 brochure</w:t>
      </w:r>
    </w:p>
    <w:p w14:paraId="20ED194C" w14:textId="2CD26EB0" w:rsidR="00217B8C" w:rsidRDefault="00217B8C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 for Elderly and Isolated People of Serbian Origin brochure</w:t>
      </w:r>
    </w:p>
    <w:p w14:paraId="636025EA" w14:textId="5ABDEA8A" w:rsidR="00621E04" w:rsidRDefault="00621E04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Roster for SSG (current)</w:t>
      </w:r>
    </w:p>
    <w:p w14:paraId="797B99C5" w14:textId="23099A95" w:rsidR="001350A4" w:rsidRDefault="001350A4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Medical Treatment Decision Maker</w:t>
      </w:r>
    </w:p>
    <w:p w14:paraId="2C0EDF5B" w14:textId="43BFCFFD" w:rsidR="001350A4" w:rsidRDefault="001350A4" w:rsidP="008454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Advance Care Planning Australia</w:t>
      </w:r>
    </w:p>
    <w:p w14:paraId="41B4AF89" w14:textId="6FFA4A38" w:rsidR="00AB4962" w:rsidRPr="00AB4962" w:rsidRDefault="00AB4962" w:rsidP="00AB49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Manager and Assistant Manager Business Cards</w:t>
      </w:r>
    </w:p>
    <w:p w14:paraId="32B58C55" w14:textId="7F016184" w:rsidR="007D46EF" w:rsidRDefault="007D46EF" w:rsidP="007D46EF">
      <w:pPr>
        <w:ind w:hanging="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D98C48" w14:textId="1C296A9D" w:rsidR="00B42611" w:rsidRPr="007D46EF" w:rsidRDefault="00B42611" w:rsidP="007D46EF">
      <w:pPr>
        <w:ind w:hanging="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14F4C2" w14:textId="66E2BAB3" w:rsidR="007D46EF" w:rsidRPr="007D46EF" w:rsidRDefault="00AB49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509ED9" wp14:editId="344278AD">
            <wp:simplePos x="0" y="0"/>
            <wp:positionH relativeFrom="column">
              <wp:posOffset>2682240</wp:posOffset>
            </wp:positionH>
            <wp:positionV relativeFrom="page">
              <wp:posOffset>7717155</wp:posOffset>
            </wp:positionV>
            <wp:extent cx="3257550" cy="1983105"/>
            <wp:effectExtent l="0" t="0" r="0" b="0"/>
            <wp:wrapTight wrapText="bothSides">
              <wp:wrapPolygon edited="0">
                <wp:start x="0" y="0"/>
                <wp:lineTo x="0" y="21372"/>
                <wp:lineTo x="21474" y="21372"/>
                <wp:lineTo x="21474" y="0"/>
                <wp:lineTo x="0" y="0"/>
              </wp:wrapPolygon>
            </wp:wrapTight>
            <wp:docPr id="6353884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388486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FDB">
        <w:rPr>
          <w:noProof/>
        </w:rPr>
        <w:drawing>
          <wp:anchor distT="0" distB="0" distL="114300" distR="114300" simplePos="0" relativeHeight="251661312" behindDoc="1" locked="0" layoutInCell="1" allowOverlap="1" wp14:anchorId="54A51A72" wp14:editId="03D99A56">
            <wp:simplePos x="0" y="0"/>
            <wp:positionH relativeFrom="column">
              <wp:posOffset>-259715</wp:posOffset>
            </wp:positionH>
            <wp:positionV relativeFrom="page">
              <wp:posOffset>4706620</wp:posOffset>
            </wp:positionV>
            <wp:extent cx="3945255" cy="2362835"/>
            <wp:effectExtent l="0" t="0" r="0" b="0"/>
            <wp:wrapTight wrapText="bothSides">
              <wp:wrapPolygon edited="0">
                <wp:start x="0" y="0"/>
                <wp:lineTo x="0" y="21420"/>
                <wp:lineTo x="21485" y="21420"/>
                <wp:lineTo x="21485" y="0"/>
                <wp:lineTo x="0" y="0"/>
              </wp:wrapPolygon>
            </wp:wrapTight>
            <wp:docPr id="17035249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52495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5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46EF" w:rsidRPr="007D46EF" w:rsidSect="00240FE4">
      <w:footerReference w:type="default" r:id="rId14"/>
      <w:pgSz w:w="11906" w:h="16838"/>
      <w:pgMar w:top="567" w:right="1134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10E6" w14:textId="77777777" w:rsidR="00317E7F" w:rsidRDefault="00317E7F" w:rsidP="00D176DB">
      <w:pPr>
        <w:spacing w:after="0" w:line="240" w:lineRule="auto"/>
      </w:pPr>
      <w:r>
        <w:separator/>
      </w:r>
    </w:p>
  </w:endnote>
  <w:endnote w:type="continuationSeparator" w:id="0">
    <w:p w14:paraId="42C690EB" w14:textId="77777777" w:rsidR="00317E7F" w:rsidRDefault="00317E7F" w:rsidP="00D1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0A1C" w14:textId="4049DDDA" w:rsidR="00D176DB" w:rsidRDefault="00D176D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0D23A" wp14:editId="0F3BB1E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mpd="thinThick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10DF37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00mgIAAJ4FAAAOAAAAZHJzL2Uyb0RvYy54bWysVMFuGyEQvVfqPyDuzdqOHTtW1pGVKFWl&#10;NImaVDljFryowFDAXrtfn4Fdr6M0aqWqPqyBmXmPeczMxeXOaLIVPiiwJR2eDCgRlkOl7Lqk359u&#10;Ps0oCZHZimmwoqR7Eejl4uOHi8bNxQhq0JXwBEFsmDeupHWMbl4UgdfCsHACTlg0SvCGRdz6dVF5&#10;1iC60cVoMDgrGvCV88BFCHh63RrpIuNLKXi8lzKISHRJ8W4xf33+rtK3WFyw+dozVyveXYP9wy0M&#10;UxZJe6hrFhnZePUblFHcQwAZTziYAqRUXOQcMJvh4E02jzVzIueC4gTXyxT+Hyy/2z66B48yNC7M&#10;Ay5TFjvpTfrH+5FdFmvfiyV2kXA8nJ6ejaenqClH2/lkNJsNs5zFMdz5ED8LMCQtSurxNbJIbHsb&#10;IlKi68ElsVm4UVrnF9GWNFhOk9l0ggTGVSWNtbJP+Eo/MkQArarkngJztYgr7cmW4Tuv1qPsozfm&#10;K1Tt2WSAv/TayNm7t7sjEtq0xcOjFHkV91okGm2/CUlUhcm3BD1Qy8E4FzYO2/vVrBJ/o86ACVli&#10;Ij12B5A64JjTAbvNoPNPoSIXeR88aNn/FNxHZGawsQ82yoJ/D0BjVh1z638QqZUmqbSCav/giYe2&#10;xYLjNwpf/ZaF+MA89hRWCs6JeI8fqQFfF7oVJTX4X++dJ38sdbRS0mCPljT83DAvKNFfLDbB+XA8&#10;Tk2dN+PJdIQb/9qyem2xG3MFWB5DnEiO52Xyj/qwlB7MM46TZWJFE7McuUvKoz9srmI7O3AgcbFc&#10;ZjdsZMfirX10PIEnVVNVP+2emXdd6Ufsmjs49DObv+mA1jdFWlhuIkiV2+Ooa6c3DoFcs93ASlPm&#10;9T57Hcfq4gUAAP//AwBQSwMEFAAGAAgAAAAhAAZdNJLdAAAABwEAAA8AAABkcnMvZG93bnJldi54&#10;bWxMj09Lw0AQxe+C32EZwZvdtFCraTZFWqSH4KFV8DrNTv7Q7GzIbtvop3fqRS/DDG947/ey1eg6&#10;daYhtJ4NTCcJKOLS25ZrAx/vrw9PoEJEtth5JgNfFGCV395kmFp/4R2d97FWYsIhRQNNjH2qdSgb&#10;chgmvicWrfKDwyjnUGs74EXMXadnSfKoHbYsCQ32tG6oPO5PzkC7XmyL4ntbbXDzVn3O9KIvdoMx&#10;93fjyxJUpDH+PcMVX9AhF6aDP7ENqjMgReLvvGrT+bP0OMg2l1DQeab/8+c/AAAA//8DAFBLAQIt&#10;ABQABgAIAAAAIQC2gziS/gAAAOEBAAATAAAAAAAAAAAAAAAAAAAAAABbQ29udGVudF9UeXBlc10u&#10;eG1sUEsBAi0AFAAGAAgAAAAhADj9If/WAAAAlAEAAAsAAAAAAAAAAAAAAAAALwEAAF9yZWxzLy5y&#10;ZWxzUEsBAi0AFAAGAAgAAAAhAPTczTSaAgAAngUAAA4AAAAAAAAAAAAAAAAALgIAAGRycy9lMm9E&#10;b2MueG1sUEsBAi0AFAAGAAgAAAAhAAZdNJLdAAAABwEAAA8AAAAAAAAAAAAAAAAA9AQAAGRycy9k&#10;b3ducmV2LnhtbFBLBQYAAAAABAAEAPMAAAD+BQAAAAA=&#10;" filled="f" strokecolor="#747070 [1614]" strokeweight="1.25pt">
              <v:stroke linestyle="thinThick"/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6CE8" w14:textId="77777777" w:rsidR="00317E7F" w:rsidRDefault="00317E7F" w:rsidP="00D176DB">
      <w:pPr>
        <w:spacing w:after="0" w:line="240" w:lineRule="auto"/>
      </w:pPr>
      <w:r>
        <w:separator/>
      </w:r>
    </w:p>
  </w:footnote>
  <w:footnote w:type="continuationSeparator" w:id="0">
    <w:p w14:paraId="618BC0BA" w14:textId="77777777" w:rsidR="00317E7F" w:rsidRDefault="00317E7F" w:rsidP="00D1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3D4"/>
    <w:multiLevelType w:val="hybridMultilevel"/>
    <w:tmpl w:val="2C563A70"/>
    <w:lvl w:ilvl="0" w:tplc="C064476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4" w:hanging="360"/>
      </w:pPr>
    </w:lvl>
    <w:lvl w:ilvl="2" w:tplc="0C09001B" w:tentative="1">
      <w:start w:val="1"/>
      <w:numFmt w:val="lowerRoman"/>
      <w:lvlText w:val="%3."/>
      <w:lvlJc w:val="right"/>
      <w:pPr>
        <w:ind w:left="1794" w:hanging="180"/>
      </w:pPr>
    </w:lvl>
    <w:lvl w:ilvl="3" w:tplc="0C09000F" w:tentative="1">
      <w:start w:val="1"/>
      <w:numFmt w:val="decimal"/>
      <w:lvlText w:val="%4."/>
      <w:lvlJc w:val="left"/>
      <w:pPr>
        <w:ind w:left="2514" w:hanging="360"/>
      </w:pPr>
    </w:lvl>
    <w:lvl w:ilvl="4" w:tplc="0C090019" w:tentative="1">
      <w:start w:val="1"/>
      <w:numFmt w:val="lowerLetter"/>
      <w:lvlText w:val="%5."/>
      <w:lvlJc w:val="left"/>
      <w:pPr>
        <w:ind w:left="3234" w:hanging="360"/>
      </w:pPr>
    </w:lvl>
    <w:lvl w:ilvl="5" w:tplc="0C09001B" w:tentative="1">
      <w:start w:val="1"/>
      <w:numFmt w:val="lowerRoman"/>
      <w:lvlText w:val="%6."/>
      <w:lvlJc w:val="right"/>
      <w:pPr>
        <w:ind w:left="3954" w:hanging="180"/>
      </w:pPr>
    </w:lvl>
    <w:lvl w:ilvl="6" w:tplc="0C09000F" w:tentative="1">
      <w:start w:val="1"/>
      <w:numFmt w:val="decimal"/>
      <w:lvlText w:val="%7."/>
      <w:lvlJc w:val="left"/>
      <w:pPr>
        <w:ind w:left="4674" w:hanging="360"/>
      </w:pPr>
    </w:lvl>
    <w:lvl w:ilvl="7" w:tplc="0C090019" w:tentative="1">
      <w:start w:val="1"/>
      <w:numFmt w:val="lowerLetter"/>
      <w:lvlText w:val="%8."/>
      <w:lvlJc w:val="left"/>
      <w:pPr>
        <w:ind w:left="5394" w:hanging="360"/>
      </w:pPr>
    </w:lvl>
    <w:lvl w:ilvl="8" w:tplc="0C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518B7EB0"/>
    <w:multiLevelType w:val="hybridMultilevel"/>
    <w:tmpl w:val="1C8EDB6C"/>
    <w:lvl w:ilvl="0" w:tplc="17927D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1A6DB5"/>
    <w:multiLevelType w:val="hybridMultilevel"/>
    <w:tmpl w:val="342CF438"/>
    <w:lvl w:ilvl="0" w:tplc="E0DCE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13957"/>
    <w:multiLevelType w:val="hybridMultilevel"/>
    <w:tmpl w:val="6C26848C"/>
    <w:lvl w:ilvl="0" w:tplc="82E86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774163">
    <w:abstractNumId w:val="0"/>
  </w:num>
  <w:num w:numId="2" w16cid:durableId="854467177">
    <w:abstractNumId w:val="3"/>
  </w:num>
  <w:num w:numId="3" w16cid:durableId="1258296441">
    <w:abstractNumId w:val="1"/>
  </w:num>
  <w:num w:numId="4" w16cid:durableId="1493251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18"/>
    <w:rsid w:val="00014D1C"/>
    <w:rsid w:val="0002331F"/>
    <w:rsid w:val="00076C8B"/>
    <w:rsid w:val="001350A4"/>
    <w:rsid w:val="001442BD"/>
    <w:rsid w:val="00150332"/>
    <w:rsid w:val="001F6847"/>
    <w:rsid w:val="00217B8C"/>
    <w:rsid w:val="00240FE4"/>
    <w:rsid w:val="00317E7F"/>
    <w:rsid w:val="003703D0"/>
    <w:rsid w:val="003B332B"/>
    <w:rsid w:val="003B6ED9"/>
    <w:rsid w:val="0044025C"/>
    <w:rsid w:val="004A22C7"/>
    <w:rsid w:val="005E1815"/>
    <w:rsid w:val="005E3F3B"/>
    <w:rsid w:val="00621E04"/>
    <w:rsid w:val="007D46EF"/>
    <w:rsid w:val="008334F7"/>
    <w:rsid w:val="0084544E"/>
    <w:rsid w:val="00922E3B"/>
    <w:rsid w:val="00A224AD"/>
    <w:rsid w:val="00A24FA8"/>
    <w:rsid w:val="00A400D7"/>
    <w:rsid w:val="00A67800"/>
    <w:rsid w:val="00A97FDB"/>
    <w:rsid w:val="00AA5BD0"/>
    <w:rsid w:val="00AB4962"/>
    <w:rsid w:val="00B10B3E"/>
    <w:rsid w:val="00B15C0D"/>
    <w:rsid w:val="00B166FF"/>
    <w:rsid w:val="00B3676C"/>
    <w:rsid w:val="00B42611"/>
    <w:rsid w:val="00B67EE9"/>
    <w:rsid w:val="00B7068D"/>
    <w:rsid w:val="00BC0B87"/>
    <w:rsid w:val="00C27159"/>
    <w:rsid w:val="00C4618D"/>
    <w:rsid w:val="00C47952"/>
    <w:rsid w:val="00C77118"/>
    <w:rsid w:val="00C8628E"/>
    <w:rsid w:val="00D176DB"/>
    <w:rsid w:val="00D745C1"/>
    <w:rsid w:val="00DB1FF1"/>
    <w:rsid w:val="00DF5DC5"/>
    <w:rsid w:val="00EB18CB"/>
    <w:rsid w:val="00EE6DB1"/>
    <w:rsid w:val="00F2130D"/>
    <w:rsid w:val="00F278B1"/>
    <w:rsid w:val="00F4078A"/>
    <w:rsid w:val="00F80600"/>
    <w:rsid w:val="00F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6D76"/>
  <w15:chartTrackingRefBased/>
  <w15:docId w15:val="{ED3C54BB-29F5-4BFA-805B-FF311872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ListParagraph">
    <w:name w:val="List Paragraph"/>
    <w:aliases w:val="#List Paragraph,Recommendation,List Paragraph1,List Paragraph11,L,Bullet point,Body text,Bullet Point,Bulletr List Paragraph,Content descriptions,FooterText,List Bullet 1,List Paragraph2,List Paragraph21,Listeafsnit1,NFP GP Bulleted List"/>
    <w:basedOn w:val="Normal"/>
    <w:link w:val="ListParagraphChar"/>
    <w:uiPriority w:val="34"/>
    <w:qFormat/>
    <w:rsid w:val="0084544E"/>
    <w:pPr>
      <w:ind w:left="720"/>
      <w:contextualSpacing/>
    </w:pPr>
  </w:style>
  <w:style w:type="table" w:styleId="TableGrid">
    <w:name w:val="Table Grid"/>
    <w:basedOn w:val="TableNormal"/>
    <w:uiPriority w:val="39"/>
    <w:rsid w:val="00B1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#List Paragraph Char,Recommendation Char,List Paragraph1 Char,List Paragraph11 Char,L Char,Bullet point Char,Body text Char,Bullet Point Char,Bulletr List Paragraph Char,Content descriptions Char,FooterText Char,List Bullet 1 Char"/>
    <w:basedOn w:val="DefaultParagraphFont"/>
    <w:link w:val="ListParagraph"/>
    <w:uiPriority w:val="34"/>
    <w:rsid w:val="003B6ED9"/>
  </w:style>
  <w:style w:type="character" w:styleId="Hyperlink">
    <w:name w:val="Hyperlink"/>
    <w:basedOn w:val="DefaultParagraphFont"/>
    <w:uiPriority w:val="99"/>
    <w:unhideWhenUsed/>
    <w:rsid w:val="003B6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E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6DB"/>
  </w:style>
  <w:style w:type="paragraph" w:styleId="Footer">
    <w:name w:val="footer"/>
    <w:basedOn w:val="Normal"/>
    <w:link w:val="FooterChar"/>
    <w:uiPriority w:val="99"/>
    <w:unhideWhenUsed/>
    <w:rsid w:val="00D1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quiries@veohrc.vic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Hrzenjak</dc:creator>
  <cp:keywords/>
  <dc:description/>
  <cp:lastModifiedBy>Mila Hrzenjak</cp:lastModifiedBy>
  <cp:revision>6</cp:revision>
  <cp:lastPrinted>2023-08-07T01:41:00Z</cp:lastPrinted>
  <dcterms:created xsi:type="dcterms:W3CDTF">2023-08-07T01:41:00Z</dcterms:created>
  <dcterms:modified xsi:type="dcterms:W3CDTF">2023-08-08T05:49:00Z</dcterms:modified>
</cp:coreProperties>
</file>